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61B208" w14:textId="77777777" w:rsidR="00F1394A" w:rsidRPr="00BF6255" w:rsidRDefault="00F1394A" w:rsidP="00BF6255">
      <w:pPr>
        <w:spacing w:line="360" w:lineRule="auto"/>
        <w:rPr>
          <w:rFonts w:ascii="Verdana" w:hAnsi="Verdana"/>
          <w:color w:val="000000" w:themeColor="text1"/>
          <w:sz w:val="24"/>
          <w:szCs w:val="24"/>
          <w:shd w:val="clear" w:color="auto" w:fill="FFFFFF"/>
          <w:lang w:val="nl-NL"/>
        </w:rPr>
      </w:pPr>
      <w:r w:rsidRPr="00BF6255">
        <w:rPr>
          <w:rFonts w:ascii="Verdana" w:hAnsi="Verdana"/>
          <w:color w:val="000000" w:themeColor="text1"/>
          <w:sz w:val="24"/>
          <w:szCs w:val="24"/>
          <w:shd w:val="clear" w:color="auto" w:fill="FFFFFF"/>
          <w:lang w:val="nl-NL"/>
        </w:rPr>
        <w:t>Persbericht</w:t>
      </w:r>
    </w:p>
    <w:p w14:paraId="6538143B" w14:textId="54214054" w:rsidR="00F1394A" w:rsidRDefault="00F1394A" w:rsidP="00BF6255">
      <w:pPr>
        <w:spacing w:line="360" w:lineRule="auto"/>
        <w:rPr>
          <w:rFonts w:ascii="Verdana" w:hAnsi="Verdana"/>
          <w:b/>
          <w:color w:val="000000" w:themeColor="text1"/>
          <w:sz w:val="36"/>
          <w:shd w:val="clear" w:color="auto" w:fill="FFFFFF"/>
          <w:lang w:val="nl-NL"/>
        </w:rPr>
      </w:pPr>
      <w:r w:rsidRPr="00BF6255">
        <w:rPr>
          <w:rFonts w:ascii="Verdana" w:hAnsi="Verdana"/>
          <w:noProof/>
          <w:color w:val="000000" w:themeColor="text1"/>
          <w:lang w:val="nl-NL" w:eastAsia="nl-NL"/>
        </w:rPr>
        <w:drawing>
          <wp:anchor distT="0" distB="0" distL="114300" distR="114300" simplePos="0" relativeHeight="251659264" behindDoc="1" locked="0" layoutInCell="1" allowOverlap="1" wp14:anchorId="0CD0C352" wp14:editId="3FE1E546">
            <wp:simplePos x="0" y="0"/>
            <wp:positionH relativeFrom="column">
              <wp:posOffset>0</wp:posOffset>
            </wp:positionH>
            <wp:positionV relativeFrom="paragraph">
              <wp:posOffset>406400</wp:posOffset>
            </wp:positionV>
            <wp:extent cx="2400300" cy="676275"/>
            <wp:effectExtent l="0" t="0" r="0" b="0"/>
            <wp:wrapTight wrapText="bothSides">
              <wp:wrapPolygon edited="0">
                <wp:start x="0" y="0"/>
                <wp:lineTo x="0" y="21093"/>
                <wp:lineTo x="21486" y="21093"/>
                <wp:lineTo x="21486" y="0"/>
                <wp:lineTo x="0" y="0"/>
              </wp:wrapPolygon>
            </wp:wrapTight>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00300"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ADAA23" w14:textId="77777777" w:rsidR="00BF6255" w:rsidRPr="00BF6255" w:rsidRDefault="00BF6255" w:rsidP="00BF6255">
      <w:pPr>
        <w:spacing w:line="360" w:lineRule="auto"/>
        <w:rPr>
          <w:rFonts w:ascii="Verdana" w:hAnsi="Verdana"/>
          <w:b/>
          <w:color w:val="000000" w:themeColor="text1"/>
          <w:sz w:val="36"/>
          <w:shd w:val="clear" w:color="auto" w:fill="FFFFFF"/>
          <w:lang w:val="nl-NL"/>
        </w:rPr>
      </w:pPr>
    </w:p>
    <w:p w14:paraId="64630666" w14:textId="77777777" w:rsidR="00F1394A" w:rsidRPr="00BF6255" w:rsidRDefault="00F1394A" w:rsidP="00BF6255">
      <w:pPr>
        <w:spacing w:line="360" w:lineRule="auto"/>
        <w:rPr>
          <w:rFonts w:ascii="Verdana" w:hAnsi="Verdana"/>
          <w:b/>
          <w:color w:val="000000" w:themeColor="text1"/>
          <w:sz w:val="36"/>
          <w:shd w:val="clear" w:color="auto" w:fill="FFFFFF"/>
          <w:lang w:val="nl-NL"/>
        </w:rPr>
      </w:pPr>
    </w:p>
    <w:p w14:paraId="2B8F2DB3" w14:textId="77777777" w:rsidR="00BF6255" w:rsidRPr="00BF6255" w:rsidRDefault="00BF6255" w:rsidP="00BF6255">
      <w:pPr>
        <w:spacing w:line="360" w:lineRule="auto"/>
        <w:rPr>
          <w:rFonts w:ascii="Verdana" w:hAnsi="Verdana"/>
          <w:b/>
          <w:color w:val="000000" w:themeColor="text1"/>
          <w:sz w:val="32"/>
          <w:szCs w:val="32"/>
          <w:shd w:val="clear" w:color="auto" w:fill="FFFFFF"/>
          <w:lang w:val="fr-FR"/>
        </w:rPr>
      </w:pPr>
      <w:r w:rsidRPr="00BF6255">
        <w:rPr>
          <w:rFonts w:ascii="Verdana" w:hAnsi="Verdana"/>
          <w:b/>
          <w:color w:val="000000" w:themeColor="text1"/>
          <w:sz w:val="32"/>
          <w:szCs w:val="32"/>
          <w:shd w:val="clear" w:color="auto" w:fill="FFFFFF"/>
          <w:lang w:val="fr-FR"/>
        </w:rPr>
        <w:t xml:space="preserve">Optimiser ses dépenses grâce au nouveau tableau de bord des dépenses fournisseurs de Basware </w:t>
      </w:r>
    </w:p>
    <w:p w14:paraId="355831EB" w14:textId="77777777" w:rsidR="008B47E1" w:rsidRPr="00BF6255" w:rsidRDefault="008B47E1" w:rsidP="00BF6255">
      <w:pPr>
        <w:spacing w:after="0" w:line="360" w:lineRule="auto"/>
        <w:rPr>
          <w:rFonts w:ascii="Verdana" w:hAnsi="Verdana"/>
          <w:sz w:val="20"/>
          <w:szCs w:val="20"/>
          <w:shd w:val="clear" w:color="auto" w:fill="FFFFFF"/>
          <w:lang w:val="nl-NL"/>
        </w:rPr>
      </w:pPr>
    </w:p>
    <w:p w14:paraId="4FB49E87" w14:textId="2F485EE5" w:rsidR="008C29A3" w:rsidRPr="00BF6255" w:rsidRDefault="00D5298F" w:rsidP="00BF6255">
      <w:pPr>
        <w:spacing w:after="0" w:line="360" w:lineRule="auto"/>
        <w:rPr>
          <w:rFonts w:ascii="Verdana" w:hAnsi="Verdana" w:cstheme="minorHAnsi"/>
          <w:b/>
          <w:color w:val="000000" w:themeColor="text1"/>
          <w:shd w:val="clear" w:color="auto" w:fill="FFFFFF"/>
          <w:lang w:val="fr-FR"/>
        </w:rPr>
      </w:pPr>
      <w:r w:rsidRPr="00BF6255">
        <w:rPr>
          <w:rFonts w:ascii="Verdana" w:hAnsi="Verdana"/>
          <w:sz w:val="20"/>
          <w:szCs w:val="20"/>
          <w:shd w:val="clear" w:color="auto" w:fill="FFFFFF"/>
          <w:lang w:val="nl-NL"/>
        </w:rPr>
        <w:t>Erembodegem</w:t>
      </w:r>
      <w:r w:rsidR="004C2A0B" w:rsidRPr="00BF6255">
        <w:rPr>
          <w:rFonts w:ascii="Verdana" w:hAnsi="Verdana"/>
          <w:sz w:val="20"/>
          <w:szCs w:val="20"/>
          <w:shd w:val="clear" w:color="auto" w:fill="FFFFFF"/>
          <w:lang w:val="nl-NL"/>
        </w:rPr>
        <w:t xml:space="preserve">, </w:t>
      </w:r>
      <w:r w:rsidR="00A6753E">
        <w:rPr>
          <w:rFonts w:ascii="Verdana" w:hAnsi="Verdana"/>
          <w:sz w:val="20"/>
          <w:szCs w:val="20"/>
          <w:shd w:val="clear" w:color="auto" w:fill="FFFFFF"/>
          <w:lang w:val="nl-NL"/>
        </w:rPr>
        <w:t>15</w:t>
      </w:r>
      <w:bookmarkStart w:id="0" w:name="_GoBack"/>
      <w:bookmarkEnd w:id="0"/>
      <w:r w:rsidR="00F1394A" w:rsidRPr="00BF6255">
        <w:rPr>
          <w:rFonts w:ascii="Verdana" w:hAnsi="Verdana"/>
          <w:sz w:val="20"/>
          <w:szCs w:val="20"/>
          <w:shd w:val="clear" w:color="auto" w:fill="FFFFFF"/>
          <w:lang w:val="nl-NL"/>
        </w:rPr>
        <w:t xml:space="preserve"> </w:t>
      </w:r>
      <w:r w:rsidR="00BF6255">
        <w:rPr>
          <w:rFonts w:ascii="Verdana" w:hAnsi="Verdana"/>
          <w:sz w:val="20"/>
          <w:szCs w:val="20"/>
          <w:shd w:val="clear" w:color="auto" w:fill="FFFFFF"/>
          <w:lang w:val="nl-NL"/>
        </w:rPr>
        <w:t>mars</w:t>
      </w:r>
      <w:r w:rsidR="004C2A0B" w:rsidRPr="00BF6255">
        <w:rPr>
          <w:rFonts w:ascii="Verdana" w:hAnsi="Verdana"/>
          <w:sz w:val="20"/>
          <w:szCs w:val="20"/>
          <w:shd w:val="clear" w:color="auto" w:fill="FFFFFF"/>
          <w:lang w:val="nl-NL"/>
        </w:rPr>
        <w:t xml:space="preserve"> 201</w:t>
      </w:r>
      <w:r w:rsidR="001220F5" w:rsidRPr="00BF6255">
        <w:rPr>
          <w:rFonts w:ascii="Verdana" w:hAnsi="Verdana"/>
          <w:sz w:val="20"/>
          <w:szCs w:val="20"/>
          <w:shd w:val="clear" w:color="auto" w:fill="FFFFFF"/>
          <w:lang w:val="nl-NL"/>
        </w:rPr>
        <w:t>8</w:t>
      </w:r>
      <w:r w:rsidR="00F1394A" w:rsidRPr="00BF6255">
        <w:rPr>
          <w:rFonts w:ascii="Verdana" w:hAnsi="Verdana"/>
          <w:sz w:val="20"/>
          <w:szCs w:val="20"/>
          <w:shd w:val="clear" w:color="auto" w:fill="FFFFFF"/>
          <w:lang w:val="nl-NL"/>
        </w:rPr>
        <w:t xml:space="preserve"> -</w:t>
      </w:r>
      <w:r w:rsidR="00CF21FF" w:rsidRPr="00BF6255">
        <w:rPr>
          <w:rFonts w:ascii="Verdana" w:hAnsi="Verdana"/>
          <w:sz w:val="20"/>
          <w:szCs w:val="20"/>
          <w:shd w:val="clear" w:color="auto" w:fill="FFFFFF"/>
          <w:lang w:val="nl-NL"/>
        </w:rPr>
        <w:t xml:space="preserve"> </w:t>
      </w:r>
      <w:r w:rsidR="00BF6255" w:rsidRPr="00BF6255">
        <w:rPr>
          <w:rFonts w:ascii="Verdana" w:hAnsi="Verdana" w:cstheme="minorHAnsi"/>
          <w:b/>
          <w:color w:val="000000" w:themeColor="text1"/>
          <w:shd w:val="clear" w:color="auto" w:fill="FFFFFF"/>
          <w:lang w:val="fr-FR"/>
        </w:rPr>
        <w:t>Basware a revu son tableau de bord des dépenses fournisseurs pour offrir plus de données exploitables à ses clients et leur permettre ainsi de réduire leurs coûts et d’accroître la valeur à l’aide d’une analytique avancée.</w:t>
      </w:r>
    </w:p>
    <w:p w14:paraId="11A276BA" w14:textId="45DC59CA" w:rsidR="00BF6255" w:rsidRDefault="00BF6255" w:rsidP="00BF6255">
      <w:pPr>
        <w:spacing w:after="0" w:line="360" w:lineRule="auto"/>
        <w:rPr>
          <w:rFonts w:ascii="Verdana" w:hAnsi="Verdana"/>
          <w:b/>
          <w:sz w:val="20"/>
          <w:szCs w:val="20"/>
          <w:lang w:val="nl-NL"/>
        </w:rPr>
      </w:pPr>
    </w:p>
    <w:p w14:paraId="4CA67C2F" w14:textId="77777777" w:rsidR="00BF6255" w:rsidRPr="00BF6255" w:rsidRDefault="00BF6255" w:rsidP="00BF6255">
      <w:pPr>
        <w:spacing w:line="360" w:lineRule="auto"/>
        <w:rPr>
          <w:rFonts w:ascii="Verdana" w:hAnsi="Verdana" w:cstheme="minorHAnsi"/>
          <w:color w:val="000000" w:themeColor="text1"/>
          <w:sz w:val="20"/>
          <w:szCs w:val="20"/>
          <w:shd w:val="clear" w:color="auto" w:fill="FFFFFF"/>
          <w:lang w:val="fr-FR"/>
        </w:rPr>
      </w:pPr>
      <w:r w:rsidRPr="00BF6255">
        <w:rPr>
          <w:rFonts w:ascii="Verdana" w:hAnsi="Verdana" w:cstheme="minorHAnsi"/>
          <w:color w:val="000000" w:themeColor="text1"/>
          <w:sz w:val="20"/>
          <w:szCs w:val="20"/>
          <w:shd w:val="clear" w:color="auto" w:fill="FFFFFF"/>
          <w:lang w:val="fr-FR"/>
        </w:rPr>
        <w:t>L’analytique de Basware pour les dépenses fournisseurs fournit un aperçu complet des dépenses afin d’aider les professionnels des achats à prendre de meilleures décisions, plus rapidement et en toute connaissance de cause. Elle affiche également les données historiques et les tendances d’achat pour appuyer les négociations avec les fournisseurs stratégiques. La solution collecte et analyse les données d’achat, donnant ainsi des indications précieuses concernant par exemple les dépenses par fournisseur, les grands postes de dépense, les dépenses contrôlées et non contrôlées, les taux de dépenses en contrat et hors contrat, etc.</w:t>
      </w:r>
    </w:p>
    <w:p w14:paraId="29F6F423" w14:textId="77777777" w:rsidR="00BF6255" w:rsidRPr="00BF6255" w:rsidRDefault="00BF6255" w:rsidP="00BF6255">
      <w:pPr>
        <w:spacing w:line="360" w:lineRule="auto"/>
        <w:rPr>
          <w:rFonts w:ascii="Verdana" w:hAnsi="Verdana" w:cstheme="minorHAnsi"/>
          <w:i/>
          <w:color w:val="000000" w:themeColor="text1"/>
          <w:sz w:val="20"/>
          <w:szCs w:val="20"/>
          <w:lang w:val="fr-FR"/>
        </w:rPr>
      </w:pPr>
      <w:r w:rsidRPr="00BF6255">
        <w:rPr>
          <w:rFonts w:ascii="Verdana" w:hAnsi="Verdana" w:cstheme="minorHAnsi"/>
          <w:i/>
          <w:color w:val="000000" w:themeColor="text1"/>
          <w:sz w:val="20"/>
          <w:szCs w:val="20"/>
          <w:lang w:val="fr-FR"/>
        </w:rPr>
        <w:t>« Même avec la richesse de données disponibles aujourd’hui, il est facile pour les entreprises de perdre le fil des dépenses effectuées à tous les niveaux de l’organisation si elles ne possèdent pas d’outil pour faire parler ces informations et prendre des décisions »</w:t>
      </w:r>
      <w:r w:rsidRPr="00BF6255">
        <w:rPr>
          <w:rFonts w:ascii="Verdana" w:hAnsi="Verdana" w:cstheme="minorHAnsi"/>
          <w:color w:val="000000" w:themeColor="text1"/>
          <w:sz w:val="20"/>
          <w:szCs w:val="20"/>
          <w:lang w:val="fr-FR"/>
        </w:rPr>
        <w:t xml:space="preserve">, explique </w:t>
      </w:r>
      <w:r w:rsidRPr="00BF6255">
        <w:rPr>
          <w:rFonts w:ascii="Verdana" w:hAnsi="Verdana" w:cstheme="minorHAnsi"/>
          <w:color w:val="000000" w:themeColor="text1"/>
          <w:sz w:val="20"/>
          <w:szCs w:val="20"/>
          <w:shd w:val="clear" w:color="auto" w:fill="FFFFFF"/>
          <w:lang w:val="fr-FR"/>
        </w:rPr>
        <w:t xml:space="preserve">Sami Peltonen, VP du Purchase to Pay Product Management chez Basware. </w:t>
      </w:r>
      <w:r w:rsidRPr="00BF6255">
        <w:rPr>
          <w:rFonts w:ascii="Verdana" w:hAnsi="Verdana" w:cstheme="minorHAnsi"/>
          <w:i/>
          <w:color w:val="000000" w:themeColor="text1"/>
          <w:sz w:val="20"/>
          <w:szCs w:val="20"/>
          <w:shd w:val="clear" w:color="auto" w:fill="FFFFFF"/>
          <w:lang w:val="fr-FR"/>
        </w:rPr>
        <w:t>« Ce tableau de bord optimisé livre une représentation graphique des dépenses totales et des tendances en cours dans ce domaine spécifique sur la durée, de sorte que nos clients puissent mettre le doigt sur les détails et fixer des objectifs afin d’avoir plus d’emprise sur les dépenses et détecter les possibilités de réduction des coûts. »</w:t>
      </w:r>
    </w:p>
    <w:p w14:paraId="0200AD1F" w14:textId="77777777" w:rsidR="00BF6255" w:rsidRPr="00BF6255" w:rsidRDefault="00BF6255" w:rsidP="00BF6255">
      <w:pPr>
        <w:spacing w:line="360" w:lineRule="auto"/>
        <w:rPr>
          <w:rFonts w:ascii="Verdana" w:hAnsi="Verdana" w:cstheme="minorHAnsi"/>
          <w:color w:val="000000" w:themeColor="text1"/>
          <w:sz w:val="20"/>
          <w:szCs w:val="20"/>
          <w:lang w:val="fr-FR"/>
        </w:rPr>
      </w:pPr>
      <w:r w:rsidRPr="00BF6255">
        <w:rPr>
          <w:rFonts w:ascii="Verdana" w:hAnsi="Verdana" w:cstheme="minorHAnsi"/>
          <w:color w:val="000000" w:themeColor="text1"/>
          <w:sz w:val="20"/>
          <w:szCs w:val="20"/>
          <w:lang w:val="fr-FR"/>
        </w:rPr>
        <w:t xml:space="preserve">D’autres améliorations donnent les moyens aux professionnels des achats de se concentrer sur les possibilités d’améliorer la conformité et de canaliser les dépenses vers les fournisseurs privilégiés. Les clients peuvent désormais y voir clair dans les catégories de dépenses mais aussi visualiser les habitudes de dépense par département ; ils verront également la part de </w:t>
      </w:r>
      <w:r w:rsidRPr="00BF6255">
        <w:rPr>
          <w:rFonts w:ascii="Verdana" w:hAnsi="Verdana" w:cstheme="minorHAnsi"/>
          <w:color w:val="000000" w:themeColor="text1"/>
          <w:sz w:val="20"/>
          <w:szCs w:val="20"/>
          <w:lang w:val="fr-FR"/>
        </w:rPr>
        <w:lastRenderedPageBreak/>
        <w:t>dépenses encourue dans le cadre de contrats et la part encourue hors contrat. En consultant les catégories de dépenses spécifiques à chaque département, les professionnels des achats découvrent les fournisseurs auxquels les différents départements font appel et le montant des dépenses ; ils pourront également juger de l’opportunité de conclure ou de renégocier des contrats avec les partenaires commerciaux. Ils peuvent en outre se rendre compte s’il est possible de rationnaliser la base de fournisseurs à l’échelle de tous les départements, d’organiser des commandes groupées et d’obtenir des réductions de gros pour réaliser des économies.</w:t>
      </w:r>
    </w:p>
    <w:p w14:paraId="6EFE3FE5" w14:textId="77777777" w:rsidR="00BF6255" w:rsidRPr="00BF6255" w:rsidRDefault="00BF6255" w:rsidP="00BF6255">
      <w:pPr>
        <w:spacing w:line="360" w:lineRule="auto"/>
        <w:rPr>
          <w:rFonts w:ascii="Verdana" w:hAnsi="Verdana" w:cstheme="minorHAnsi"/>
          <w:color w:val="000000" w:themeColor="text1"/>
          <w:sz w:val="20"/>
          <w:szCs w:val="20"/>
          <w:lang w:val="fr-FR"/>
        </w:rPr>
      </w:pPr>
      <w:r w:rsidRPr="00BF6255">
        <w:rPr>
          <w:rFonts w:ascii="Verdana" w:hAnsi="Verdana" w:cstheme="minorHAnsi"/>
          <w:i/>
          <w:color w:val="000000" w:themeColor="text1"/>
          <w:sz w:val="20"/>
          <w:szCs w:val="20"/>
          <w:lang w:val="fr-FR"/>
        </w:rPr>
        <w:t>« Notre but est d’aider nos clients à atteindre leurs objectifs stratégiques en leur donnant un accès illimité à leurs propres données financières et en les dotant d’une technologie qui leur permet de les exploiter pour doper leur activité »,</w:t>
      </w:r>
      <w:r w:rsidRPr="00BF6255">
        <w:rPr>
          <w:rFonts w:ascii="Verdana" w:hAnsi="Verdana" w:cstheme="minorHAnsi"/>
          <w:color w:val="000000" w:themeColor="text1"/>
          <w:sz w:val="20"/>
          <w:szCs w:val="20"/>
          <w:lang w:val="fr-FR"/>
        </w:rPr>
        <w:t xml:space="preserve"> indique Peltonen.</w:t>
      </w:r>
    </w:p>
    <w:p w14:paraId="316D641D" w14:textId="29778B15" w:rsidR="00BF6255" w:rsidRPr="00BF6255" w:rsidRDefault="00BF6255" w:rsidP="00BF6255">
      <w:pPr>
        <w:spacing w:line="360" w:lineRule="auto"/>
        <w:rPr>
          <w:rFonts w:ascii="Verdana" w:hAnsi="Verdana"/>
          <w:sz w:val="20"/>
          <w:szCs w:val="20"/>
        </w:rPr>
      </w:pPr>
      <w:r w:rsidRPr="00BF6255">
        <w:rPr>
          <w:rFonts w:ascii="Verdana" w:hAnsi="Verdana" w:cstheme="minorHAnsi"/>
          <w:color w:val="000000" w:themeColor="text1"/>
          <w:sz w:val="20"/>
          <w:szCs w:val="20"/>
          <w:lang w:val="fr-FR"/>
        </w:rPr>
        <w:t xml:space="preserve">Pour plus d’informations sur l’analytique </w:t>
      </w:r>
      <w:r w:rsidRPr="00BF6255">
        <w:rPr>
          <w:rFonts w:ascii="Verdana" w:hAnsi="Verdana"/>
          <w:color w:val="000000" w:themeColor="text1"/>
          <w:sz w:val="20"/>
          <w:szCs w:val="20"/>
          <w:lang w:val="fr-FR"/>
        </w:rPr>
        <w:t>source to pay</w:t>
      </w:r>
      <w:r w:rsidRPr="00BF6255">
        <w:rPr>
          <w:rFonts w:ascii="Verdana" w:hAnsi="Verdana" w:cstheme="minorHAnsi"/>
          <w:color w:val="000000" w:themeColor="text1"/>
          <w:sz w:val="20"/>
          <w:szCs w:val="20"/>
          <w:lang w:val="fr-FR"/>
        </w:rPr>
        <w:t xml:space="preserve"> de Basware, consultez </w:t>
      </w:r>
      <w:hyperlink r:id="rId8" w:history="1">
        <w:r w:rsidRPr="00BF6255">
          <w:rPr>
            <w:rStyle w:val="Hyperlink"/>
            <w:rFonts w:ascii="Verdana" w:hAnsi="Verdana"/>
            <w:sz w:val="20"/>
            <w:szCs w:val="20"/>
          </w:rPr>
          <w:t>https://www.basware.com/fr-be/solutions/purchase-to-pay/analytics</w:t>
        </w:r>
      </w:hyperlink>
    </w:p>
    <w:p w14:paraId="5E52E6D0" w14:textId="77777777" w:rsidR="00BF6255" w:rsidRPr="00BF6255" w:rsidRDefault="00BF6255" w:rsidP="00BF6255">
      <w:pPr>
        <w:spacing w:line="360" w:lineRule="auto"/>
        <w:rPr>
          <w:rFonts w:ascii="Verdana" w:hAnsi="Verdana"/>
          <w:b/>
          <w:sz w:val="20"/>
          <w:szCs w:val="20"/>
          <w:lang w:val="fr-FR"/>
        </w:rPr>
      </w:pPr>
    </w:p>
    <w:p w14:paraId="276F8F6C" w14:textId="77777777" w:rsidR="00BF6255" w:rsidRPr="00BF6255" w:rsidRDefault="00BF6255" w:rsidP="00BF6255">
      <w:pPr>
        <w:pStyle w:val="Normaalweb"/>
        <w:spacing w:before="0" w:beforeAutospacing="0" w:after="200" w:afterAutospacing="0" w:line="360" w:lineRule="auto"/>
        <w:rPr>
          <w:rFonts w:ascii="Verdana" w:hAnsi="Verdana"/>
          <w:color w:val="000000"/>
          <w:sz w:val="20"/>
          <w:szCs w:val="20"/>
          <w:lang w:val="fr-FR"/>
        </w:rPr>
      </w:pPr>
      <w:r w:rsidRPr="00BF6255">
        <w:rPr>
          <w:rFonts w:ascii="Verdana" w:hAnsi="Verdana"/>
          <w:b/>
          <w:color w:val="000000"/>
          <w:sz w:val="20"/>
          <w:szCs w:val="20"/>
          <w:lang w:val="fr-FR"/>
        </w:rPr>
        <w:t>À propos de Basware</w:t>
      </w:r>
      <w:r w:rsidRPr="00BF6255">
        <w:rPr>
          <w:rFonts w:ascii="Verdana" w:hAnsi="Verdana"/>
          <w:b/>
          <w:color w:val="000000"/>
          <w:sz w:val="20"/>
          <w:szCs w:val="20"/>
          <w:lang w:val="fr-FR"/>
        </w:rPr>
        <w:br/>
      </w:r>
      <w:r w:rsidRPr="00BF6255">
        <w:rPr>
          <w:rFonts w:ascii="Verdana" w:hAnsi="Verdana"/>
          <w:color w:val="000000"/>
          <w:sz w:val="20"/>
          <w:szCs w:val="20"/>
          <w:lang w:val="fr-FR"/>
        </w:rPr>
        <w:t>Basware est un fournisseur de solutions ouvertes et sécurisées basées sur le Cloud proposant des logiciels Purchase-to-Pay et de facturation électronique aux organisations de toutes tailles. Nous figurons parmi les leaders mondiaux en matière de commerce connecté et optimisons l'efficacité des processus d'achat et de gestion de la comptabilité fournisseurs/clients. Visitez</w:t>
      </w:r>
      <w:r w:rsidRPr="00BF6255">
        <w:rPr>
          <w:rStyle w:val="apple-converted-space"/>
          <w:rFonts w:ascii="Verdana" w:hAnsi="Verdana"/>
          <w:color w:val="000000"/>
          <w:sz w:val="20"/>
          <w:szCs w:val="20"/>
          <w:lang w:val="fr-FR"/>
        </w:rPr>
        <w:t> </w:t>
      </w:r>
      <w:hyperlink r:id="rId9" w:history="1">
        <w:r w:rsidRPr="00BF6255">
          <w:rPr>
            <w:rStyle w:val="Hyperlink"/>
            <w:rFonts w:ascii="Verdana" w:hAnsi="Verdana"/>
            <w:color w:val="954F72"/>
            <w:sz w:val="20"/>
            <w:szCs w:val="20"/>
            <w:lang w:val="fr-FR"/>
          </w:rPr>
          <w:t>www.basware.com</w:t>
        </w:r>
      </w:hyperlink>
      <w:r w:rsidRPr="00BF6255">
        <w:rPr>
          <w:rStyle w:val="apple-converted-space"/>
          <w:rFonts w:ascii="Verdana" w:hAnsi="Verdana"/>
          <w:color w:val="000000"/>
          <w:sz w:val="20"/>
          <w:szCs w:val="20"/>
          <w:lang w:val="fr-FR"/>
        </w:rPr>
        <w:t> </w:t>
      </w:r>
      <w:r w:rsidRPr="00BF6255">
        <w:rPr>
          <w:rFonts w:ascii="Verdana" w:hAnsi="Verdana"/>
          <w:color w:val="000000"/>
          <w:sz w:val="20"/>
          <w:szCs w:val="20"/>
          <w:lang w:val="fr-FR"/>
        </w:rPr>
        <w:t xml:space="preserve">pour en savoir plus. </w:t>
      </w:r>
    </w:p>
    <w:p w14:paraId="7DDDF3D4" w14:textId="77777777" w:rsidR="00BF6255" w:rsidRPr="00BF6255" w:rsidRDefault="00BF6255" w:rsidP="00BF6255">
      <w:pPr>
        <w:pStyle w:val="Normaalweb"/>
        <w:spacing w:before="0" w:beforeAutospacing="0" w:after="200" w:afterAutospacing="0" w:line="360" w:lineRule="auto"/>
        <w:rPr>
          <w:rStyle w:val="Hyperlink"/>
          <w:rFonts w:ascii="Verdana" w:hAnsi="Verdana"/>
          <w:color w:val="000000"/>
          <w:sz w:val="20"/>
          <w:szCs w:val="20"/>
          <w:lang w:val="fr-FR"/>
        </w:rPr>
      </w:pPr>
      <w:r w:rsidRPr="00BF6255">
        <w:rPr>
          <w:rFonts w:ascii="Verdana" w:hAnsi="Verdana"/>
          <w:sz w:val="20"/>
          <w:szCs w:val="20"/>
          <w:lang w:val="fr-FR"/>
        </w:rPr>
        <w:t xml:space="preserve">Découvrez comment les opérations Basware simplifient et facilitent la manière de faire des affaires sur </w:t>
      </w:r>
      <w:hyperlink r:id="rId10" w:history="1">
        <w:r w:rsidRPr="00BF6255">
          <w:rPr>
            <w:rStyle w:val="Hyperlink"/>
            <w:rFonts w:ascii="Verdana" w:hAnsi="Verdana"/>
            <w:sz w:val="20"/>
            <w:szCs w:val="20"/>
            <w:lang w:val="fr-FR"/>
          </w:rPr>
          <w:t>http://fr.basware.be/</w:t>
        </w:r>
      </w:hyperlink>
      <w:r w:rsidRPr="00BF6255">
        <w:rPr>
          <w:rFonts w:ascii="Verdana" w:hAnsi="Verdana"/>
          <w:sz w:val="20"/>
          <w:szCs w:val="20"/>
          <w:lang w:val="fr-FR"/>
        </w:rPr>
        <w:t xml:space="preserve"> en </w:t>
      </w:r>
      <w:hyperlink r:id="rId11" w:history="1">
        <w:r w:rsidRPr="00BF6255">
          <w:rPr>
            <w:rStyle w:val="Hyperlink"/>
            <w:rFonts w:ascii="Verdana" w:hAnsi="Verdana"/>
            <w:sz w:val="20"/>
            <w:szCs w:val="20"/>
            <w:lang w:val="fr-FR"/>
          </w:rPr>
          <w:t>www.twitter.com/basware</w:t>
        </w:r>
      </w:hyperlink>
    </w:p>
    <w:p w14:paraId="46E004CD" w14:textId="77777777" w:rsidR="00BF6255" w:rsidRPr="00BF6255" w:rsidRDefault="00BF6255" w:rsidP="00BF6255">
      <w:pPr>
        <w:suppressAutoHyphens/>
        <w:spacing w:after="200" w:line="360" w:lineRule="auto"/>
        <w:rPr>
          <w:rFonts w:ascii="Verdana" w:hAnsi="Verdana"/>
          <w:sz w:val="20"/>
          <w:szCs w:val="20"/>
          <w:lang w:val="fr-FR"/>
        </w:rPr>
      </w:pPr>
      <w:r w:rsidRPr="00BF6255">
        <w:rPr>
          <w:rFonts w:ascii="Verdana" w:hAnsi="Verdana" w:cs="Arial"/>
          <w:b/>
          <w:bCs/>
          <w:sz w:val="20"/>
          <w:szCs w:val="20"/>
          <w:lang w:val="fr-FR"/>
        </w:rPr>
        <w:br/>
        <w:t>Contact presse</w:t>
      </w:r>
      <w:r w:rsidRPr="00BF6255">
        <w:rPr>
          <w:rFonts w:ascii="Verdana" w:hAnsi="Verdana" w:cs="Arial"/>
          <w:b/>
          <w:bCs/>
          <w:sz w:val="20"/>
          <w:szCs w:val="20"/>
          <w:lang w:val="fr-FR"/>
        </w:rPr>
        <w:br/>
      </w:r>
      <w:r w:rsidRPr="00BF6255">
        <w:rPr>
          <w:rFonts w:ascii="Verdana" w:hAnsi="Verdana"/>
          <w:sz w:val="20"/>
          <w:szCs w:val="20"/>
          <w:lang w:val="fr-FR"/>
        </w:rPr>
        <w:t xml:space="preserve">Sandra Van Hauwaert, Square Egg, </w:t>
      </w:r>
      <w:hyperlink r:id="rId12" w:history="1">
        <w:r w:rsidRPr="00BF6255">
          <w:rPr>
            <w:rStyle w:val="Hyperlink"/>
            <w:rFonts w:ascii="Verdana" w:hAnsi="Verdana"/>
            <w:sz w:val="20"/>
            <w:szCs w:val="20"/>
            <w:lang w:val="fr-FR"/>
          </w:rPr>
          <w:t>sandra@square-egg.be</w:t>
        </w:r>
      </w:hyperlink>
      <w:r w:rsidRPr="00BF6255">
        <w:rPr>
          <w:rFonts w:ascii="Verdana" w:hAnsi="Verdana"/>
          <w:sz w:val="20"/>
          <w:szCs w:val="20"/>
          <w:lang w:val="fr-FR"/>
        </w:rPr>
        <w:t>, +32 497 25 18 16</w:t>
      </w:r>
      <w:r w:rsidRPr="00BF6255">
        <w:rPr>
          <w:rFonts w:ascii="Verdana" w:hAnsi="Verdana"/>
          <w:sz w:val="20"/>
          <w:szCs w:val="20"/>
          <w:lang w:val="fr-FR"/>
        </w:rPr>
        <w:br/>
        <w:t>Basware : Sharon Sonck, Field Marketing Manager Basware, +32 475 72 00 77</w:t>
      </w:r>
    </w:p>
    <w:p w14:paraId="1B24FED2" w14:textId="77777777" w:rsidR="00BF6255" w:rsidRPr="00BF6255" w:rsidRDefault="00BF6255" w:rsidP="00BF6255">
      <w:pPr>
        <w:pStyle w:val="Tekstopmerking"/>
        <w:spacing w:after="200" w:line="360" w:lineRule="auto"/>
        <w:rPr>
          <w:rFonts w:ascii="Verdana" w:hAnsi="Verdana"/>
          <w:color w:val="000000" w:themeColor="text1"/>
          <w:lang w:val="fr-FR"/>
        </w:rPr>
      </w:pPr>
    </w:p>
    <w:p w14:paraId="755089AA" w14:textId="77777777" w:rsidR="00BF6255" w:rsidRPr="0004009C" w:rsidRDefault="00BF6255" w:rsidP="00BF6255">
      <w:pPr>
        <w:spacing w:line="360" w:lineRule="auto"/>
        <w:rPr>
          <w:rFonts w:ascii="Verdana" w:hAnsi="Verdana"/>
          <w:sz w:val="20"/>
          <w:szCs w:val="20"/>
          <w:lang w:val="fr-FR"/>
        </w:rPr>
      </w:pPr>
    </w:p>
    <w:p w14:paraId="7A2990F5" w14:textId="77777777" w:rsidR="00D708A1" w:rsidRPr="00BF6255" w:rsidRDefault="00D708A1" w:rsidP="00BF6255">
      <w:pPr>
        <w:spacing w:line="360" w:lineRule="auto"/>
        <w:rPr>
          <w:rFonts w:ascii="Verdana" w:hAnsi="Verdana" w:cstheme="minorHAnsi"/>
          <w:color w:val="404040" w:themeColor="text1" w:themeTint="BF"/>
          <w:shd w:val="clear" w:color="auto" w:fill="FFFFFF"/>
          <w:lang w:val="en-US"/>
        </w:rPr>
      </w:pPr>
    </w:p>
    <w:p w14:paraId="3B3E13AC" w14:textId="77777777" w:rsidR="00D708A1" w:rsidRPr="00BF6255" w:rsidRDefault="00D708A1" w:rsidP="00BF6255">
      <w:pPr>
        <w:spacing w:line="360" w:lineRule="auto"/>
        <w:rPr>
          <w:rFonts w:ascii="Verdana" w:hAnsi="Verdana" w:cstheme="minorHAnsi"/>
          <w:color w:val="404040" w:themeColor="text1" w:themeTint="BF"/>
          <w:lang w:val="en-US"/>
        </w:rPr>
      </w:pPr>
    </w:p>
    <w:sectPr w:rsidR="00D708A1" w:rsidRPr="00BF6255">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F13AB3" w14:textId="77777777" w:rsidR="0083147A" w:rsidRDefault="0083147A" w:rsidP="00C604A9">
      <w:pPr>
        <w:spacing w:after="0" w:line="240" w:lineRule="auto"/>
      </w:pPr>
      <w:r>
        <w:separator/>
      </w:r>
    </w:p>
  </w:endnote>
  <w:endnote w:type="continuationSeparator" w:id="0">
    <w:p w14:paraId="5D7D239E" w14:textId="77777777" w:rsidR="0083147A" w:rsidRDefault="0083147A" w:rsidP="00C604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857ABD" w14:textId="77777777" w:rsidR="0083147A" w:rsidRDefault="0083147A" w:rsidP="00C604A9">
      <w:pPr>
        <w:spacing w:after="0" w:line="240" w:lineRule="auto"/>
      </w:pPr>
      <w:r>
        <w:separator/>
      </w:r>
    </w:p>
  </w:footnote>
  <w:footnote w:type="continuationSeparator" w:id="0">
    <w:p w14:paraId="749DED99" w14:textId="77777777" w:rsidR="0083147A" w:rsidRDefault="0083147A" w:rsidP="00C604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078FF"/>
    <w:multiLevelType w:val="hybridMultilevel"/>
    <w:tmpl w:val="283004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29CD63AA"/>
    <w:multiLevelType w:val="hybridMultilevel"/>
    <w:tmpl w:val="50E2739A"/>
    <w:lvl w:ilvl="0" w:tplc="1B864BB8">
      <w:start w:val="2"/>
      <w:numFmt w:val="bullet"/>
      <w:lvlText w:val="-"/>
      <w:lvlJc w:val="left"/>
      <w:pPr>
        <w:ind w:left="720" w:hanging="360"/>
      </w:pPr>
      <w:rPr>
        <w:rFonts w:ascii="Calibri" w:eastAsia="Calibri" w:hAnsi="Calibri"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2" w15:restartNumberingAfterBreak="0">
    <w:nsid w:val="40FC4967"/>
    <w:multiLevelType w:val="multilevel"/>
    <w:tmpl w:val="7AE40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E3sDQysjA0MDE3NzBQ0lEKTi0uzszPAykwrAUASpk2/iwAAAA="/>
  </w:docVars>
  <w:rsids>
    <w:rsidRoot w:val="004C2A0B"/>
    <w:rsid w:val="000136C8"/>
    <w:rsid w:val="00033D93"/>
    <w:rsid w:val="00034BC8"/>
    <w:rsid w:val="000362A5"/>
    <w:rsid w:val="0005639B"/>
    <w:rsid w:val="000830A2"/>
    <w:rsid w:val="00086A57"/>
    <w:rsid w:val="00090218"/>
    <w:rsid w:val="000A19D5"/>
    <w:rsid w:val="000A42FA"/>
    <w:rsid w:val="000C27C1"/>
    <w:rsid w:val="000D0766"/>
    <w:rsid w:val="000D203C"/>
    <w:rsid w:val="000D4322"/>
    <w:rsid w:val="000D7F77"/>
    <w:rsid w:val="00115FAB"/>
    <w:rsid w:val="001220F5"/>
    <w:rsid w:val="0012477D"/>
    <w:rsid w:val="00125130"/>
    <w:rsid w:val="0016188D"/>
    <w:rsid w:val="00170847"/>
    <w:rsid w:val="0019116B"/>
    <w:rsid w:val="001A1469"/>
    <w:rsid w:val="001B3B9D"/>
    <w:rsid w:val="001D76D0"/>
    <w:rsid w:val="001E2585"/>
    <w:rsid w:val="001F511A"/>
    <w:rsid w:val="00202591"/>
    <w:rsid w:val="002121DC"/>
    <w:rsid w:val="00212785"/>
    <w:rsid w:val="00236193"/>
    <w:rsid w:val="00236B64"/>
    <w:rsid w:val="00257E93"/>
    <w:rsid w:val="0027662D"/>
    <w:rsid w:val="002D5180"/>
    <w:rsid w:val="002E3964"/>
    <w:rsid w:val="0031514B"/>
    <w:rsid w:val="0034017B"/>
    <w:rsid w:val="003457C8"/>
    <w:rsid w:val="00374F98"/>
    <w:rsid w:val="003852B5"/>
    <w:rsid w:val="003937EA"/>
    <w:rsid w:val="003A5957"/>
    <w:rsid w:val="003C5A6D"/>
    <w:rsid w:val="00404AED"/>
    <w:rsid w:val="00421903"/>
    <w:rsid w:val="00436C4E"/>
    <w:rsid w:val="004411C0"/>
    <w:rsid w:val="00460CED"/>
    <w:rsid w:val="004625BB"/>
    <w:rsid w:val="00492F02"/>
    <w:rsid w:val="004A7060"/>
    <w:rsid w:val="004C08F2"/>
    <w:rsid w:val="004C1FB4"/>
    <w:rsid w:val="004C2A0B"/>
    <w:rsid w:val="004D0A7A"/>
    <w:rsid w:val="004D5EC2"/>
    <w:rsid w:val="004F0B28"/>
    <w:rsid w:val="004F79D9"/>
    <w:rsid w:val="00502589"/>
    <w:rsid w:val="0053350E"/>
    <w:rsid w:val="0056185D"/>
    <w:rsid w:val="00562338"/>
    <w:rsid w:val="00596EAC"/>
    <w:rsid w:val="00596EE4"/>
    <w:rsid w:val="005B13C2"/>
    <w:rsid w:val="005B5F95"/>
    <w:rsid w:val="005B743C"/>
    <w:rsid w:val="005D435E"/>
    <w:rsid w:val="00625480"/>
    <w:rsid w:val="006511E8"/>
    <w:rsid w:val="00673C12"/>
    <w:rsid w:val="00676724"/>
    <w:rsid w:val="0067745F"/>
    <w:rsid w:val="00680022"/>
    <w:rsid w:val="006866E2"/>
    <w:rsid w:val="006D64EA"/>
    <w:rsid w:val="006E294D"/>
    <w:rsid w:val="006F29B5"/>
    <w:rsid w:val="00701698"/>
    <w:rsid w:val="00716637"/>
    <w:rsid w:val="00745255"/>
    <w:rsid w:val="007B42EB"/>
    <w:rsid w:val="007D2B08"/>
    <w:rsid w:val="007D78B6"/>
    <w:rsid w:val="007E4EFD"/>
    <w:rsid w:val="008079AB"/>
    <w:rsid w:val="008160FF"/>
    <w:rsid w:val="00824E5D"/>
    <w:rsid w:val="0083147A"/>
    <w:rsid w:val="00831492"/>
    <w:rsid w:val="008343FF"/>
    <w:rsid w:val="00841A41"/>
    <w:rsid w:val="00847A00"/>
    <w:rsid w:val="008661A8"/>
    <w:rsid w:val="008A5814"/>
    <w:rsid w:val="008B05BD"/>
    <w:rsid w:val="008B47E1"/>
    <w:rsid w:val="008B65EC"/>
    <w:rsid w:val="008C29A3"/>
    <w:rsid w:val="008D3D91"/>
    <w:rsid w:val="009028B3"/>
    <w:rsid w:val="009235AB"/>
    <w:rsid w:val="009326BF"/>
    <w:rsid w:val="00935C30"/>
    <w:rsid w:val="00940358"/>
    <w:rsid w:val="00946314"/>
    <w:rsid w:val="009508BA"/>
    <w:rsid w:val="00950FCB"/>
    <w:rsid w:val="00952912"/>
    <w:rsid w:val="00993135"/>
    <w:rsid w:val="00993926"/>
    <w:rsid w:val="009B041C"/>
    <w:rsid w:val="009E22D5"/>
    <w:rsid w:val="009E43C5"/>
    <w:rsid w:val="009F0E06"/>
    <w:rsid w:val="00A41F05"/>
    <w:rsid w:val="00A5651C"/>
    <w:rsid w:val="00A6753E"/>
    <w:rsid w:val="00A837D5"/>
    <w:rsid w:val="00A9590D"/>
    <w:rsid w:val="00AA3B6C"/>
    <w:rsid w:val="00AB28A9"/>
    <w:rsid w:val="00AC5847"/>
    <w:rsid w:val="00AC5DFD"/>
    <w:rsid w:val="00B04988"/>
    <w:rsid w:val="00B17B73"/>
    <w:rsid w:val="00B53D28"/>
    <w:rsid w:val="00B76B61"/>
    <w:rsid w:val="00BB30FB"/>
    <w:rsid w:val="00BC0F1E"/>
    <w:rsid w:val="00BD4289"/>
    <w:rsid w:val="00BF6255"/>
    <w:rsid w:val="00C059AC"/>
    <w:rsid w:val="00C106D4"/>
    <w:rsid w:val="00C42178"/>
    <w:rsid w:val="00C55606"/>
    <w:rsid w:val="00C56AD6"/>
    <w:rsid w:val="00C604A9"/>
    <w:rsid w:val="00C95EA1"/>
    <w:rsid w:val="00CC1347"/>
    <w:rsid w:val="00CF21FF"/>
    <w:rsid w:val="00CF2A97"/>
    <w:rsid w:val="00D1019B"/>
    <w:rsid w:val="00D11D1E"/>
    <w:rsid w:val="00D30770"/>
    <w:rsid w:val="00D5298F"/>
    <w:rsid w:val="00D6186A"/>
    <w:rsid w:val="00D6211F"/>
    <w:rsid w:val="00D62234"/>
    <w:rsid w:val="00D708A1"/>
    <w:rsid w:val="00DC02A3"/>
    <w:rsid w:val="00DE5316"/>
    <w:rsid w:val="00DE73B2"/>
    <w:rsid w:val="00E27651"/>
    <w:rsid w:val="00E3126A"/>
    <w:rsid w:val="00E313FB"/>
    <w:rsid w:val="00E47282"/>
    <w:rsid w:val="00E71293"/>
    <w:rsid w:val="00E95286"/>
    <w:rsid w:val="00ED097E"/>
    <w:rsid w:val="00EE1507"/>
    <w:rsid w:val="00EE1E5D"/>
    <w:rsid w:val="00F1208B"/>
    <w:rsid w:val="00F1394A"/>
    <w:rsid w:val="00F30108"/>
    <w:rsid w:val="00F5419E"/>
    <w:rsid w:val="00F73A11"/>
    <w:rsid w:val="00F77327"/>
    <w:rsid w:val="00F877FC"/>
    <w:rsid w:val="00F945DF"/>
    <w:rsid w:val="00FA39DC"/>
    <w:rsid w:val="00FB45A4"/>
    <w:rsid w:val="00FE1F10"/>
    <w:rsid w:val="00FE65AF"/>
    <w:rsid w:val="00FF08C1"/>
    <w:rsid w:val="00FF57F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82860"/>
  <w15:chartTrackingRefBased/>
  <w15:docId w15:val="{53DA5724-EDBD-4DDF-ACD7-18B1341E7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paragraph" w:styleId="Kop1">
    <w:name w:val="heading 1"/>
    <w:basedOn w:val="Standaard"/>
    <w:link w:val="Kop1Char"/>
    <w:uiPriority w:val="9"/>
    <w:qFormat/>
    <w:rsid w:val="0056185D"/>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Kop2">
    <w:name w:val="heading 2"/>
    <w:basedOn w:val="Standaard"/>
    <w:link w:val="Kop2Char"/>
    <w:uiPriority w:val="9"/>
    <w:qFormat/>
    <w:rsid w:val="0056185D"/>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C2A0B"/>
    <w:rPr>
      <w:color w:val="0000FF"/>
      <w:u w:val="single"/>
    </w:rPr>
  </w:style>
  <w:style w:type="character" w:customStyle="1" w:styleId="Kop1Char">
    <w:name w:val="Kop 1 Char"/>
    <w:basedOn w:val="Standaardalinea-lettertype"/>
    <w:link w:val="Kop1"/>
    <w:uiPriority w:val="9"/>
    <w:rsid w:val="0056185D"/>
    <w:rPr>
      <w:rFonts w:ascii="Times New Roman" w:eastAsia="Times New Roman" w:hAnsi="Times New Roman" w:cs="Times New Roman"/>
      <w:b/>
      <w:bCs/>
      <w:kern w:val="36"/>
      <w:sz w:val="48"/>
      <w:szCs w:val="48"/>
      <w:lang w:val="en-US"/>
    </w:rPr>
  </w:style>
  <w:style w:type="character" w:customStyle="1" w:styleId="Kop2Char">
    <w:name w:val="Kop 2 Char"/>
    <w:basedOn w:val="Standaardalinea-lettertype"/>
    <w:link w:val="Kop2"/>
    <w:uiPriority w:val="9"/>
    <w:rsid w:val="0056185D"/>
    <w:rPr>
      <w:rFonts w:ascii="Times New Roman" w:eastAsia="Times New Roman" w:hAnsi="Times New Roman" w:cs="Times New Roman"/>
      <w:b/>
      <w:bCs/>
      <w:sz w:val="36"/>
      <w:szCs w:val="36"/>
      <w:lang w:val="en-US"/>
    </w:rPr>
  </w:style>
  <w:style w:type="paragraph" w:customStyle="1" w:styleId="byline">
    <w:name w:val="byline"/>
    <w:basedOn w:val="Standaard"/>
    <w:rsid w:val="0056185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by">
    <w:name w:val="by"/>
    <w:basedOn w:val="Standaardalinea-lettertype"/>
    <w:rsid w:val="0056185D"/>
  </w:style>
  <w:style w:type="paragraph" w:styleId="Normaalweb">
    <w:name w:val="Normal (Web)"/>
    <w:basedOn w:val="Standaard"/>
    <w:uiPriority w:val="99"/>
    <w:unhideWhenUsed/>
    <w:rsid w:val="0056185D"/>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Koptekst">
    <w:name w:val="header"/>
    <w:basedOn w:val="Standaard"/>
    <w:link w:val="KoptekstChar"/>
    <w:uiPriority w:val="99"/>
    <w:unhideWhenUsed/>
    <w:rsid w:val="00C604A9"/>
    <w:pPr>
      <w:tabs>
        <w:tab w:val="center" w:pos="4986"/>
        <w:tab w:val="right" w:pos="9972"/>
      </w:tabs>
      <w:spacing w:after="0" w:line="240" w:lineRule="auto"/>
    </w:pPr>
  </w:style>
  <w:style w:type="character" w:customStyle="1" w:styleId="KoptekstChar">
    <w:name w:val="Koptekst Char"/>
    <w:basedOn w:val="Standaardalinea-lettertype"/>
    <w:link w:val="Koptekst"/>
    <w:uiPriority w:val="99"/>
    <w:rsid w:val="00C604A9"/>
  </w:style>
  <w:style w:type="paragraph" w:styleId="Voettekst">
    <w:name w:val="footer"/>
    <w:basedOn w:val="Standaard"/>
    <w:link w:val="VoettekstChar"/>
    <w:uiPriority w:val="99"/>
    <w:unhideWhenUsed/>
    <w:rsid w:val="00C604A9"/>
    <w:pPr>
      <w:tabs>
        <w:tab w:val="center" w:pos="4986"/>
        <w:tab w:val="right" w:pos="9972"/>
      </w:tabs>
      <w:spacing w:after="0" w:line="240" w:lineRule="auto"/>
    </w:pPr>
  </w:style>
  <w:style w:type="character" w:customStyle="1" w:styleId="VoettekstChar">
    <w:name w:val="Voettekst Char"/>
    <w:basedOn w:val="Standaardalinea-lettertype"/>
    <w:link w:val="Voettekst"/>
    <w:uiPriority w:val="99"/>
    <w:rsid w:val="00C604A9"/>
  </w:style>
  <w:style w:type="character" w:styleId="Verwijzingopmerking">
    <w:name w:val="annotation reference"/>
    <w:basedOn w:val="Standaardalinea-lettertype"/>
    <w:uiPriority w:val="99"/>
    <w:semiHidden/>
    <w:unhideWhenUsed/>
    <w:rsid w:val="00F77327"/>
    <w:rPr>
      <w:sz w:val="16"/>
      <w:szCs w:val="16"/>
    </w:rPr>
  </w:style>
  <w:style w:type="paragraph" w:styleId="Tekstopmerking">
    <w:name w:val="annotation text"/>
    <w:basedOn w:val="Standaard"/>
    <w:link w:val="TekstopmerkingChar"/>
    <w:uiPriority w:val="99"/>
    <w:unhideWhenUsed/>
    <w:rsid w:val="00F77327"/>
    <w:pPr>
      <w:spacing w:line="240" w:lineRule="auto"/>
    </w:pPr>
    <w:rPr>
      <w:sz w:val="20"/>
      <w:szCs w:val="20"/>
    </w:rPr>
  </w:style>
  <w:style w:type="character" w:customStyle="1" w:styleId="TekstopmerkingChar">
    <w:name w:val="Tekst opmerking Char"/>
    <w:basedOn w:val="Standaardalinea-lettertype"/>
    <w:link w:val="Tekstopmerking"/>
    <w:uiPriority w:val="99"/>
    <w:rsid w:val="00F77327"/>
    <w:rPr>
      <w:sz w:val="20"/>
      <w:szCs w:val="20"/>
    </w:rPr>
  </w:style>
  <w:style w:type="paragraph" w:styleId="Onderwerpvanopmerking">
    <w:name w:val="annotation subject"/>
    <w:basedOn w:val="Tekstopmerking"/>
    <w:next w:val="Tekstopmerking"/>
    <w:link w:val="OnderwerpvanopmerkingChar"/>
    <w:uiPriority w:val="99"/>
    <w:semiHidden/>
    <w:unhideWhenUsed/>
    <w:rsid w:val="00F77327"/>
    <w:rPr>
      <w:b/>
      <w:bCs/>
    </w:rPr>
  </w:style>
  <w:style w:type="character" w:customStyle="1" w:styleId="OnderwerpvanopmerkingChar">
    <w:name w:val="Onderwerp van opmerking Char"/>
    <w:basedOn w:val="TekstopmerkingChar"/>
    <w:link w:val="Onderwerpvanopmerking"/>
    <w:uiPriority w:val="99"/>
    <w:semiHidden/>
    <w:rsid w:val="00F77327"/>
    <w:rPr>
      <w:b/>
      <w:bCs/>
      <w:sz w:val="20"/>
      <w:szCs w:val="20"/>
    </w:rPr>
  </w:style>
  <w:style w:type="paragraph" w:styleId="Ballontekst">
    <w:name w:val="Balloon Text"/>
    <w:basedOn w:val="Standaard"/>
    <w:link w:val="BallontekstChar"/>
    <w:uiPriority w:val="99"/>
    <w:semiHidden/>
    <w:unhideWhenUsed/>
    <w:rsid w:val="00F7732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77327"/>
    <w:rPr>
      <w:rFonts w:ascii="Segoe UI" w:hAnsi="Segoe UI" w:cs="Segoe UI"/>
      <w:sz w:val="18"/>
      <w:szCs w:val="18"/>
    </w:rPr>
  </w:style>
  <w:style w:type="paragraph" w:styleId="Lijstalinea">
    <w:name w:val="List Paragraph"/>
    <w:basedOn w:val="Standaard"/>
    <w:uiPriority w:val="34"/>
    <w:qFormat/>
    <w:rsid w:val="00F73A11"/>
    <w:pPr>
      <w:spacing w:line="256" w:lineRule="auto"/>
      <w:ind w:left="720"/>
      <w:contextualSpacing/>
    </w:pPr>
  </w:style>
  <w:style w:type="character" w:customStyle="1" w:styleId="Onopgelostemelding1">
    <w:name w:val="Onopgeloste melding1"/>
    <w:basedOn w:val="Standaardalinea-lettertype"/>
    <w:uiPriority w:val="99"/>
    <w:semiHidden/>
    <w:unhideWhenUsed/>
    <w:rsid w:val="00FB45A4"/>
    <w:rPr>
      <w:color w:val="808080"/>
      <w:shd w:val="clear" w:color="auto" w:fill="E6E6E6"/>
    </w:rPr>
  </w:style>
  <w:style w:type="character" w:customStyle="1" w:styleId="apple-converted-space">
    <w:name w:val="apple-converted-space"/>
    <w:rsid w:val="00D5298F"/>
  </w:style>
  <w:style w:type="paragraph" w:styleId="Titel">
    <w:name w:val="Title"/>
    <w:basedOn w:val="Standaard"/>
    <w:next w:val="Standaard"/>
    <w:link w:val="TitelChar"/>
    <w:uiPriority w:val="10"/>
    <w:qFormat/>
    <w:rsid w:val="00AA3B6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AA3B6C"/>
    <w:rPr>
      <w:rFonts w:asciiTheme="majorHAnsi" w:eastAsiaTheme="majorEastAsia" w:hAnsiTheme="majorHAnsi" w:cstheme="majorBidi"/>
      <w:spacing w:val="-10"/>
      <w:kern w:val="28"/>
      <w:sz w:val="56"/>
      <w:szCs w:val="56"/>
    </w:rPr>
  </w:style>
  <w:style w:type="character" w:styleId="GevolgdeHyperlink">
    <w:name w:val="FollowedHyperlink"/>
    <w:basedOn w:val="Standaardalinea-lettertype"/>
    <w:uiPriority w:val="99"/>
    <w:semiHidden/>
    <w:unhideWhenUsed/>
    <w:rsid w:val="00BF6255"/>
    <w:rPr>
      <w:color w:val="954F72" w:themeColor="followedHyperlink"/>
      <w:u w:val="single"/>
    </w:rPr>
  </w:style>
  <w:style w:type="character" w:styleId="Onopgelostemelding">
    <w:name w:val="Unresolved Mention"/>
    <w:basedOn w:val="Standaardalinea-lettertype"/>
    <w:uiPriority w:val="99"/>
    <w:rsid w:val="00BF625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049151">
      <w:bodyDiv w:val="1"/>
      <w:marLeft w:val="0"/>
      <w:marRight w:val="0"/>
      <w:marTop w:val="0"/>
      <w:marBottom w:val="0"/>
      <w:divBdr>
        <w:top w:val="none" w:sz="0" w:space="0" w:color="auto"/>
        <w:left w:val="none" w:sz="0" w:space="0" w:color="auto"/>
        <w:bottom w:val="none" w:sz="0" w:space="0" w:color="auto"/>
        <w:right w:val="none" w:sz="0" w:space="0" w:color="auto"/>
      </w:divBdr>
    </w:div>
    <w:div w:id="196741555">
      <w:bodyDiv w:val="1"/>
      <w:marLeft w:val="0"/>
      <w:marRight w:val="0"/>
      <w:marTop w:val="0"/>
      <w:marBottom w:val="0"/>
      <w:divBdr>
        <w:top w:val="none" w:sz="0" w:space="0" w:color="auto"/>
        <w:left w:val="none" w:sz="0" w:space="0" w:color="auto"/>
        <w:bottom w:val="none" w:sz="0" w:space="0" w:color="auto"/>
        <w:right w:val="none" w:sz="0" w:space="0" w:color="auto"/>
      </w:divBdr>
    </w:div>
    <w:div w:id="352461299">
      <w:bodyDiv w:val="1"/>
      <w:marLeft w:val="0"/>
      <w:marRight w:val="0"/>
      <w:marTop w:val="0"/>
      <w:marBottom w:val="0"/>
      <w:divBdr>
        <w:top w:val="none" w:sz="0" w:space="0" w:color="auto"/>
        <w:left w:val="none" w:sz="0" w:space="0" w:color="auto"/>
        <w:bottom w:val="none" w:sz="0" w:space="0" w:color="auto"/>
        <w:right w:val="none" w:sz="0" w:space="0" w:color="auto"/>
      </w:divBdr>
    </w:div>
    <w:div w:id="538666203">
      <w:bodyDiv w:val="1"/>
      <w:marLeft w:val="0"/>
      <w:marRight w:val="0"/>
      <w:marTop w:val="0"/>
      <w:marBottom w:val="0"/>
      <w:divBdr>
        <w:top w:val="none" w:sz="0" w:space="0" w:color="auto"/>
        <w:left w:val="none" w:sz="0" w:space="0" w:color="auto"/>
        <w:bottom w:val="none" w:sz="0" w:space="0" w:color="auto"/>
        <w:right w:val="none" w:sz="0" w:space="0" w:color="auto"/>
      </w:divBdr>
    </w:div>
    <w:div w:id="658265465">
      <w:bodyDiv w:val="1"/>
      <w:marLeft w:val="0"/>
      <w:marRight w:val="0"/>
      <w:marTop w:val="0"/>
      <w:marBottom w:val="0"/>
      <w:divBdr>
        <w:top w:val="none" w:sz="0" w:space="0" w:color="auto"/>
        <w:left w:val="none" w:sz="0" w:space="0" w:color="auto"/>
        <w:bottom w:val="none" w:sz="0" w:space="0" w:color="auto"/>
        <w:right w:val="none" w:sz="0" w:space="0" w:color="auto"/>
      </w:divBdr>
    </w:div>
    <w:div w:id="814224570">
      <w:bodyDiv w:val="1"/>
      <w:marLeft w:val="0"/>
      <w:marRight w:val="0"/>
      <w:marTop w:val="0"/>
      <w:marBottom w:val="0"/>
      <w:divBdr>
        <w:top w:val="none" w:sz="0" w:space="0" w:color="auto"/>
        <w:left w:val="none" w:sz="0" w:space="0" w:color="auto"/>
        <w:bottom w:val="none" w:sz="0" w:space="0" w:color="auto"/>
        <w:right w:val="none" w:sz="0" w:space="0" w:color="auto"/>
      </w:divBdr>
    </w:div>
    <w:div w:id="1002658985">
      <w:bodyDiv w:val="1"/>
      <w:marLeft w:val="0"/>
      <w:marRight w:val="0"/>
      <w:marTop w:val="0"/>
      <w:marBottom w:val="0"/>
      <w:divBdr>
        <w:top w:val="none" w:sz="0" w:space="0" w:color="auto"/>
        <w:left w:val="none" w:sz="0" w:space="0" w:color="auto"/>
        <w:bottom w:val="none" w:sz="0" w:space="0" w:color="auto"/>
        <w:right w:val="none" w:sz="0" w:space="0" w:color="auto"/>
      </w:divBdr>
    </w:div>
    <w:div w:id="1231306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sware.com/fr-be/solutions/purchase-to-pay/analytic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sandra@square-egg.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witter.com/basware" TargetMode="External"/><Relationship Id="rId5" Type="http://schemas.openxmlformats.org/officeDocument/2006/relationships/footnotes" Target="footnotes.xml"/><Relationship Id="rId10" Type="http://schemas.openxmlformats.org/officeDocument/2006/relationships/hyperlink" Target="http://fr.basware.be/" TargetMode="External"/><Relationship Id="rId4" Type="http://schemas.openxmlformats.org/officeDocument/2006/relationships/webSettings" Target="webSettings.xml"/><Relationship Id="rId9" Type="http://schemas.openxmlformats.org/officeDocument/2006/relationships/hyperlink" Target="http://www.basware.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633</Words>
  <Characters>3483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Rauniaho-Mitchell, Tanja</dc:creator>
  <cp:keywords/>
  <dc:description/>
  <cp:lastModifiedBy>Sandra Van Hauwaert</cp:lastModifiedBy>
  <cp:revision>3</cp:revision>
  <dcterms:created xsi:type="dcterms:W3CDTF">2018-03-08T17:18:00Z</dcterms:created>
  <dcterms:modified xsi:type="dcterms:W3CDTF">2018-03-14T14:50:00Z</dcterms:modified>
</cp:coreProperties>
</file>